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38E66FFB"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D9776A">
        <w:rPr>
          <w:rFonts w:ascii="Calibri" w:eastAsia="Aptos" w:hAnsi="Calibri" w:cs="Calibri"/>
          <w:b/>
          <w:sz w:val="28"/>
          <w:szCs w:val="28"/>
          <w:u w:val="single"/>
        </w:rPr>
        <w:t>0</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4DC742A" w:rsidR="00321E43" w:rsidRDefault="00D9776A" w:rsidP="00945F68">
      <w:pPr>
        <w:spacing w:after="0" w:line="360" w:lineRule="auto"/>
        <w:jc w:val="both"/>
        <w:rPr>
          <w:rFonts w:ascii="Calibri" w:hAnsi="Calibri" w:cs="Calibri"/>
          <w:sz w:val="24"/>
          <w:szCs w:val="24"/>
        </w:rPr>
      </w:pPr>
      <w:r w:rsidRPr="00A91D0B">
        <w:rPr>
          <w:rFonts w:ascii="Calibri" w:eastAsia="Calibri" w:hAnsi="Calibri" w:cs="Calibri"/>
          <w:b/>
          <w:kern w:val="0"/>
          <w:sz w:val="28"/>
          <w:szCs w:val="20"/>
          <w14:ligatures w14:val="none"/>
        </w:rPr>
        <w:t>Część 10 : Kardiomonitor modułowy</w:t>
      </w:r>
      <w:r>
        <w:rPr>
          <w:rFonts w:ascii="Calibri" w:eastAsia="Calibri" w:hAnsi="Calibri" w:cs="Calibri"/>
          <w:b/>
          <w:kern w:val="0"/>
          <w:sz w:val="28"/>
          <w:szCs w:val="20"/>
          <w14:ligatures w14:val="none"/>
        </w:rPr>
        <w:t xml:space="preserve"> – 4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D9776A" w:rsidRPr="000C35C3" w14:paraId="03696281" w14:textId="77777777" w:rsidTr="009F0E4C">
        <w:trPr>
          <w:trHeight w:val="797"/>
        </w:trPr>
        <w:tc>
          <w:tcPr>
            <w:tcW w:w="817" w:type="dxa"/>
            <w:shd w:val="clear" w:color="auto" w:fill="auto"/>
            <w:vAlign w:val="center"/>
          </w:tcPr>
          <w:p w14:paraId="1D91B899" w14:textId="256BBB63"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2E2F1BE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Kardiomonitor o budowie modułowej z niezależnymi, wyjmowanymi modułami, zasilany z sieci 230 V AC i z wewnętrznego akumulatora przez min. 1 godz.</w:t>
            </w:r>
          </w:p>
        </w:tc>
        <w:tc>
          <w:tcPr>
            <w:tcW w:w="1134" w:type="dxa"/>
          </w:tcPr>
          <w:p w14:paraId="57F6A5CA" w14:textId="604D458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2495A39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04486060" w14:textId="77777777" w:rsidTr="009F0E4C">
        <w:trPr>
          <w:trHeight w:val="376"/>
        </w:trPr>
        <w:tc>
          <w:tcPr>
            <w:tcW w:w="817" w:type="dxa"/>
            <w:shd w:val="clear" w:color="auto" w:fill="auto"/>
            <w:vAlign w:val="center"/>
          </w:tcPr>
          <w:p w14:paraId="7CF4B152" w14:textId="61DAB45D"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0F712E2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Kolorowy wyświetlacz LCD TFT o przekątnej ekranu min. 19 cali (rozdzielczość min. 1200 x 1000 pikseli) oraz miejsca do włożenia niezależnych modułów w jednej wspólnej obudowie wyposażonej w rączkę do przenoszenia całego kardiomonitora</w:t>
            </w:r>
          </w:p>
        </w:tc>
        <w:tc>
          <w:tcPr>
            <w:tcW w:w="1134" w:type="dxa"/>
          </w:tcPr>
          <w:p w14:paraId="06ADF878" w14:textId="0403528D"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39F2EE4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08B7642" w14:textId="77777777" w:rsidTr="009F0E4C">
        <w:tc>
          <w:tcPr>
            <w:tcW w:w="817" w:type="dxa"/>
            <w:shd w:val="clear" w:color="auto" w:fill="auto"/>
            <w:vAlign w:val="center"/>
          </w:tcPr>
          <w:p w14:paraId="67A5F5F9" w14:textId="55747D1A"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0E82A54C"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Obsługa w języku polskim poprzez ekran dotykowy z możliwością zablokowania reakcji ekranu na dotyk podczas transportu i dezynfekcji</w:t>
            </w:r>
          </w:p>
        </w:tc>
        <w:tc>
          <w:tcPr>
            <w:tcW w:w="1134" w:type="dxa"/>
          </w:tcPr>
          <w:p w14:paraId="25C95A16" w14:textId="450BFF52"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4C0C6F5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2217AE01" w14:textId="77777777" w:rsidTr="009F0E4C">
        <w:tc>
          <w:tcPr>
            <w:tcW w:w="817" w:type="dxa"/>
            <w:shd w:val="clear" w:color="auto" w:fill="auto"/>
            <w:vAlign w:val="center"/>
          </w:tcPr>
          <w:p w14:paraId="3144C82D" w14:textId="2FA25A32"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784EB4CB"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Konwekcyjne chłodzenie kardiomonitora zapewniające pracę bez hałasu i bezawaryjne działanie</w:t>
            </w:r>
          </w:p>
        </w:tc>
        <w:tc>
          <w:tcPr>
            <w:tcW w:w="1134" w:type="dxa"/>
          </w:tcPr>
          <w:p w14:paraId="0482F01E" w14:textId="7E7ABEF0"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45E6F5FA"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2F6C279" w14:textId="77777777" w:rsidTr="009F0E4C">
        <w:tc>
          <w:tcPr>
            <w:tcW w:w="817" w:type="dxa"/>
            <w:shd w:val="clear" w:color="auto" w:fill="auto"/>
            <w:vAlign w:val="center"/>
          </w:tcPr>
          <w:p w14:paraId="017B1730" w14:textId="637A520D"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45FBEC4E"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Trendy graficzne i tabelaryczne, min. HR, oddechu, ST, SpO2, pulsu obwodowego, ciśnienia nieinwazyjnego (SP, DP, MAP), temperatury (T1 i T2), inwazyjnego ciśnienia (IBP1 i IBP2), kapnometrii i parametrów z modułu ICG (HR, CO, CI, SV, SVRI, TFI) z okresu min. 240 h z rozdzielczością nie gorszą niż 5 s w całym okresie min. 240 h</w:t>
            </w:r>
          </w:p>
        </w:tc>
        <w:tc>
          <w:tcPr>
            <w:tcW w:w="1134" w:type="dxa"/>
          </w:tcPr>
          <w:p w14:paraId="158340F9" w14:textId="6CA5548F"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72D5FC9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07C04D53" w14:textId="77777777" w:rsidTr="009F0E4C">
        <w:trPr>
          <w:trHeight w:val="325"/>
        </w:trPr>
        <w:tc>
          <w:tcPr>
            <w:tcW w:w="817" w:type="dxa"/>
            <w:shd w:val="clear" w:color="auto" w:fill="auto"/>
            <w:vAlign w:val="center"/>
          </w:tcPr>
          <w:p w14:paraId="7F8F9CD5" w14:textId="3D89D644"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1DA9E53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xml:space="preserve">Ciągły zapis w pamięci kardiomonitora jednocześnie min. 16 fal dynamicznych (tj. 7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 fali </w:t>
            </w:r>
            <w:proofErr w:type="spellStart"/>
            <w:r w:rsidRPr="00A91D0B">
              <w:rPr>
                <w:rFonts w:ascii="Calibri" w:hAnsi="Calibri" w:cs="Calibri"/>
                <w:color w:val="000000"/>
                <w:sz w:val="20"/>
                <w:szCs w:val="16"/>
              </w:rPr>
              <w:t>pletyzmograficznej</w:t>
            </w:r>
            <w:proofErr w:type="spellEnd"/>
            <w:r w:rsidRPr="00A91D0B">
              <w:rPr>
                <w:rFonts w:ascii="Calibri" w:hAnsi="Calibri" w:cs="Calibri"/>
                <w:color w:val="000000"/>
                <w:sz w:val="20"/>
                <w:szCs w:val="16"/>
              </w:rPr>
              <w:t xml:space="preserve">, fali oddechu metodą impedancyjną, 2 fal inwazyjnego ciśnienia, fali </w:t>
            </w:r>
            <w:proofErr w:type="spellStart"/>
            <w:r w:rsidRPr="00A91D0B">
              <w:rPr>
                <w:rFonts w:ascii="Calibri" w:hAnsi="Calibri" w:cs="Calibri"/>
                <w:color w:val="000000"/>
                <w:sz w:val="20"/>
                <w:szCs w:val="16"/>
              </w:rPr>
              <w:t>kapnograficznej</w:t>
            </w:r>
            <w:proofErr w:type="spellEnd"/>
            <w:r w:rsidRPr="00A91D0B">
              <w:rPr>
                <w:rFonts w:ascii="Calibri" w:hAnsi="Calibri" w:cs="Calibri"/>
                <w:color w:val="000000"/>
                <w:sz w:val="20"/>
                <w:szCs w:val="16"/>
              </w:rPr>
              <w:t xml:space="preserve"> i 4 fal z modułu ICG) z okresu min. 120 h</w:t>
            </w:r>
          </w:p>
        </w:tc>
        <w:tc>
          <w:tcPr>
            <w:tcW w:w="1134" w:type="dxa"/>
          </w:tcPr>
          <w:p w14:paraId="33F12728" w14:textId="19CA4A5E"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4578021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AB67CB8" w14:textId="77777777" w:rsidTr="009F0E4C">
        <w:trPr>
          <w:trHeight w:val="765"/>
        </w:trPr>
        <w:tc>
          <w:tcPr>
            <w:tcW w:w="817" w:type="dxa"/>
            <w:shd w:val="clear" w:color="auto" w:fill="auto"/>
            <w:vAlign w:val="center"/>
          </w:tcPr>
          <w:p w14:paraId="77633101" w14:textId="1A4AA42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093A928"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Możliwość konfigurowania i zapamiętywania przez użytkownika min. 12 ekranów (w tym ekran dużych cyfr)</w:t>
            </w:r>
          </w:p>
        </w:tc>
        <w:tc>
          <w:tcPr>
            <w:tcW w:w="1134" w:type="dxa"/>
          </w:tcPr>
          <w:p w14:paraId="6AB866B1" w14:textId="3BCD0F11"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5CD51D4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288B71A" w14:textId="77777777" w:rsidTr="009F0E4C">
        <w:tc>
          <w:tcPr>
            <w:tcW w:w="817" w:type="dxa"/>
            <w:shd w:val="clear" w:color="auto" w:fill="auto"/>
            <w:vAlign w:val="center"/>
          </w:tcPr>
          <w:p w14:paraId="25DB7696" w14:textId="54627BD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44C7C71C"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Wbudowane złącze USB do przenoszenia wszystkich danych z pamięci kardiomonitora (wszystkich wartości cyfrowych z okresu min. 240 h i wszystkich min. 16 fal dynamicznych z okresu min. 120 h) na nośnik elektroniczny (</w:t>
            </w:r>
            <w:proofErr w:type="spellStart"/>
            <w:r w:rsidRPr="00A91D0B">
              <w:rPr>
                <w:rFonts w:ascii="Calibri" w:hAnsi="Calibri" w:cs="Calibri"/>
                <w:color w:val="000000"/>
                <w:sz w:val="20"/>
                <w:szCs w:val="16"/>
              </w:rPr>
              <w:t>Pendrive</w:t>
            </w:r>
            <w:proofErr w:type="spellEnd"/>
            <w:r w:rsidRPr="00A91D0B">
              <w:rPr>
                <w:rFonts w:ascii="Calibri" w:hAnsi="Calibri" w:cs="Calibri"/>
                <w:color w:val="000000"/>
                <w:sz w:val="20"/>
                <w:szCs w:val="16"/>
              </w:rPr>
              <w:t>) i następnie do PC użytkownika oraz dodatkowe złącze USB umożliwiające podłączenie urządzeń peryferyjnych (myszki, klawiatury i czytnika kodów paskowych)</w:t>
            </w:r>
          </w:p>
        </w:tc>
        <w:tc>
          <w:tcPr>
            <w:tcW w:w="1134" w:type="dxa"/>
          </w:tcPr>
          <w:p w14:paraId="7D1CEC56" w14:textId="3F2E4A80"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71DB902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1A9464A7" w14:textId="77777777" w:rsidTr="009F0E4C">
        <w:tc>
          <w:tcPr>
            <w:tcW w:w="817" w:type="dxa"/>
            <w:shd w:val="clear" w:color="auto" w:fill="auto"/>
            <w:vAlign w:val="center"/>
          </w:tcPr>
          <w:p w14:paraId="61E5527C" w14:textId="6D564397"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6DECD55B"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Wbudowane złącze RJ-45</w:t>
            </w:r>
          </w:p>
        </w:tc>
        <w:tc>
          <w:tcPr>
            <w:tcW w:w="1134" w:type="dxa"/>
          </w:tcPr>
          <w:p w14:paraId="7B25CFDF" w14:textId="31C2017D"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5507D150"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0F8AA33" w14:textId="77777777" w:rsidTr="009F0E4C">
        <w:tc>
          <w:tcPr>
            <w:tcW w:w="817" w:type="dxa"/>
            <w:shd w:val="clear" w:color="auto" w:fill="auto"/>
            <w:vAlign w:val="center"/>
          </w:tcPr>
          <w:p w14:paraId="49E61C9B" w14:textId="4F707215"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7ABFF4F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Niezależny, wyjmowany moduł EKG/ST/</w:t>
            </w:r>
            <w:proofErr w:type="spellStart"/>
            <w:r w:rsidRPr="00A91D0B">
              <w:rPr>
                <w:rFonts w:ascii="Calibri" w:hAnsi="Calibri" w:cs="Calibri"/>
                <w:color w:val="000000"/>
                <w:sz w:val="20"/>
                <w:szCs w:val="16"/>
              </w:rPr>
              <w:t>Arytm</w:t>
            </w:r>
            <w:proofErr w:type="spellEnd"/>
            <w:r w:rsidRPr="00A91D0B">
              <w:rPr>
                <w:rFonts w:ascii="Calibri" w:hAnsi="Calibri" w:cs="Calibri"/>
                <w:color w:val="000000"/>
                <w:sz w:val="20"/>
                <w:szCs w:val="16"/>
              </w:rPr>
              <w:t>/</w:t>
            </w:r>
            <w:proofErr w:type="spellStart"/>
            <w:r w:rsidRPr="00A91D0B">
              <w:rPr>
                <w:rFonts w:ascii="Calibri" w:hAnsi="Calibri" w:cs="Calibri"/>
                <w:color w:val="000000"/>
                <w:sz w:val="20"/>
                <w:szCs w:val="16"/>
              </w:rPr>
              <w:t>Resp</w:t>
            </w:r>
            <w:proofErr w:type="spellEnd"/>
            <w:r w:rsidRPr="00A91D0B">
              <w:rPr>
                <w:rFonts w:ascii="Calibri" w:hAnsi="Calibri" w:cs="Calibri"/>
                <w:color w:val="000000"/>
                <w:sz w:val="20"/>
                <w:szCs w:val="16"/>
              </w:rPr>
              <w:t xml:space="preserve"> (w każdym kardiomonitorze)</w:t>
            </w:r>
            <w:r w:rsidRPr="00A91D0B">
              <w:rPr>
                <w:rFonts w:ascii="Calibri" w:hAnsi="Calibri" w:cs="Calibri"/>
                <w:color w:val="000000"/>
                <w:sz w:val="20"/>
                <w:szCs w:val="16"/>
              </w:rPr>
              <w:br/>
              <w:t>- monitorowanie z kabla 3 i 5 żyłowego</w:t>
            </w:r>
            <w:r w:rsidRPr="00A91D0B">
              <w:rPr>
                <w:rFonts w:ascii="Calibri" w:hAnsi="Calibri" w:cs="Calibri"/>
                <w:color w:val="000000"/>
                <w:sz w:val="20"/>
                <w:szCs w:val="16"/>
              </w:rPr>
              <w:br/>
            </w:r>
            <w:r w:rsidRPr="00A91D0B">
              <w:rPr>
                <w:rFonts w:ascii="Calibri" w:hAnsi="Calibri" w:cs="Calibri"/>
                <w:color w:val="000000"/>
                <w:sz w:val="20"/>
                <w:szCs w:val="16"/>
              </w:rPr>
              <w:lastRenderedPageBreak/>
              <w:t xml:space="preserve">- zakres częstości akcji serca: min. 15-300 1/min </w:t>
            </w:r>
            <w:r w:rsidRPr="00A91D0B">
              <w:rPr>
                <w:rFonts w:ascii="Calibri" w:hAnsi="Calibri" w:cs="Calibri"/>
                <w:color w:val="000000"/>
                <w:sz w:val="20"/>
                <w:szCs w:val="16"/>
              </w:rPr>
              <w:br/>
              <w:t xml:space="preserve">- obserwacja min. 3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 jednocześnie z kabla 3 żyłowego i jednocześnie 7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 z kabla 5 żyłowego</w:t>
            </w:r>
            <w:r w:rsidRPr="00A91D0B">
              <w:rPr>
                <w:rFonts w:ascii="Calibri" w:hAnsi="Calibri" w:cs="Calibri"/>
                <w:color w:val="000000"/>
                <w:sz w:val="20"/>
                <w:szCs w:val="16"/>
              </w:rPr>
              <w:br/>
              <w:t>- możliwość wyboru 1 z 5 dostępnych prędkości dla fal EKG</w:t>
            </w:r>
            <w:r w:rsidRPr="00A91D0B">
              <w:rPr>
                <w:rFonts w:ascii="Calibri" w:hAnsi="Calibri" w:cs="Calibri"/>
                <w:color w:val="000000"/>
                <w:sz w:val="20"/>
                <w:szCs w:val="16"/>
              </w:rPr>
              <w:br/>
              <w:t xml:space="preserve">- detekcja stymulatora serca ze znacznikiem w kanale </w:t>
            </w:r>
            <w:proofErr w:type="spellStart"/>
            <w:r w:rsidRPr="00A91D0B">
              <w:rPr>
                <w:rFonts w:ascii="Calibri" w:hAnsi="Calibri" w:cs="Calibri"/>
                <w:color w:val="000000"/>
                <w:sz w:val="20"/>
                <w:szCs w:val="16"/>
              </w:rPr>
              <w:t>ekg</w:t>
            </w:r>
            <w:proofErr w:type="spellEnd"/>
            <w:r w:rsidRPr="00A91D0B">
              <w:rPr>
                <w:rFonts w:ascii="Calibri" w:hAnsi="Calibri" w:cs="Calibri"/>
                <w:color w:val="000000"/>
                <w:sz w:val="20"/>
                <w:szCs w:val="16"/>
              </w:rPr>
              <w:t xml:space="preserve"> i sygnalizacją dźwiękową</w:t>
            </w:r>
            <w:r w:rsidRPr="00A91D0B">
              <w:rPr>
                <w:rFonts w:ascii="Calibri" w:hAnsi="Calibri" w:cs="Calibri"/>
                <w:color w:val="000000"/>
                <w:sz w:val="20"/>
                <w:szCs w:val="16"/>
              </w:rPr>
              <w:br/>
              <w:t xml:space="preserve">- analiza odcinka ST z 6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jednocześnie z kabla 3 żyłowego i z 7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jednocześnie z kabla 5 żyłowego</w:t>
            </w:r>
            <w:r w:rsidRPr="00A91D0B">
              <w:rPr>
                <w:rFonts w:ascii="Calibri" w:hAnsi="Calibri" w:cs="Calibri"/>
                <w:color w:val="000000"/>
                <w:sz w:val="20"/>
                <w:szCs w:val="16"/>
              </w:rPr>
              <w:br/>
              <w:t>- analiza statystyczna HRV</w:t>
            </w:r>
            <w:r w:rsidRPr="00A91D0B">
              <w:rPr>
                <w:rFonts w:ascii="Calibri" w:hAnsi="Calibri" w:cs="Calibri"/>
                <w:color w:val="000000"/>
                <w:sz w:val="20"/>
                <w:szCs w:val="16"/>
              </w:rPr>
              <w:br/>
              <w:t>- analiza co najmniej 20 arytmii</w:t>
            </w:r>
            <w:r w:rsidRPr="00A91D0B">
              <w:rPr>
                <w:rFonts w:ascii="Calibri" w:hAnsi="Calibri" w:cs="Calibri"/>
                <w:color w:val="000000"/>
                <w:sz w:val="20"/>
                <w:szCs w:val="16"/>
              </w:rPr>
              <w:br/>
              <w:t xml:space="preserve">- analiza QT i </w:t>
            </w:r>
            <w:proofErr w:type="spellStart"/>
            <w:r w:rsidRPr="00A91D0B">
              <w:rPr>
                <w:rFonts w:ascii="Calibri" w:hAnsi="Calibri" w:cs="Calibri"/>
                <w:color w:val="000000"/>
                <w:sz w:val="20"/>
                <w:szCs w:val="16"/>
              </w:rPr>
              <w:t>QTc</w:t>
            </w:r>
            <w:proofErr w:type="spellEnd"/>
            <w:r w:rsidRPr="00A91D0B">
              <w:rPr>
                <w:rFonts w:ascii="Calibri" w:hAnsi="Calibri" w:cs="Calibri"/>
                <w:color w:val="000000"/>
                <w:sz w:val="20"/>
                <w:szCs w:val="16"/>
              </w:rPr>
              <w:br/>
              <w:t>- niezależnie od min. 240 godzin trendu, statystyki HR z ostatnich 24 godzin zawierająca informacje o wartościach HR: średniej, średniej dziennej, średniej nocnej, maksymalnej i minimalnej</w:t>
            </w:r>
            <w:r w:rsidRPr="00A91D0B">
              <w:rPr>
                <w:rFonts w:ascii="Calibri" w:hAnsi="Calibri" w:cs="Calibri"/>
                <w:color w:val="000000"/>
                <w:sz w:val="20"/>
                <w:szCs w:val="16"/>
              </w:rPr>
              <w:br/>
              <w:t>- respiracja metodą impedancyjną</w:t>
            </w:r>
            <w:r w:rsidRPr="00A91D0B">
              <w:rPr>
                <w:rFonts w:ascii="Calibri" w:hAnsi="Calibri" w:cs="Calibri"/>
                <w:color w:val="000000"/>
                <w:sz w:val="20"/>
                <w:szCs w:val="16"/>
              </w:rPr>
              <w:br/>
              <w:t>- częstość oddechu w zakresie min. 5-150 /min</w:t>
            </w:r>
            <w:r w:rsidRPr="00A91D0B">
              <w:rPr>
                <w:rFonts w:ascii="Calibri" w:hAnsi="Calibri" w:cs="Calibri"/>
                <w:color w:val="000000"/>
                <w:sz w:val="20"/>
                <w:szCs w:val="16"/>
              </w:rPr>
              <w:br/>
              <w:t>- alarm bezdechu w zakresie min. 5-50 s</w:t>
            </w:r>
            <w:r w:rsidRPr="00A91D0B">
              <w:rPr>
                <w:rFonts w:ascii="Calibri" w:hAnsi="Calibri" w:cs="Calibri"/>
                <w:color w:val="000000"/>
                <w:sz w:val="20"/>
                <w:szCs w:val="16"/>
              </w:rPr>
              <w:br/>
              <w:t>- prezentacja fali oddechu</w:t>
            </w:r>
            <w:r w:rsidRPr="00A91D0B">
              <w:rPr>
                <w:rFonts w:ascii="Calibri" w:hAnsi="Calibri" w:cs="Calibri"/>
                <w:color w:val="000000"/>
                <w:sz w:val="20"/>
                <w:szCs w:val="16"/>
              </w:rPr>
              <w:br/>
              <w:t>- wybór elektrod do detekcji oddechu (szczytami płuc lub przeponą) bez konieczności przepinania kabla EKG</w:t>
            </w:r>
            <w:r w:rsidRPr="00A91D0B">
              <w:rPr>
                <w:rFonts w:ascii="Calibri" w:hAnsi="Calibri" w:cs="Calibri"/>
                <w:color w:val="000000"/>
                <w:sz w:val="20"/>
                <w:szCs w:val="16"/>
              </w:rPr>
              <w:br/>
              <w:t>- wyposażenie do modułu: 2 kable EKG 3 żyłowe i 2 zapasowe komplety 3 końcówek do tych kabli oraz 2 kable EKG 5 żyłowe i 2 zapasowe komplety 5 końcówek do tych kabli</w:t>
            </w:r>
          </w:p>
        </w:tc>
        <w:tc>
          <w:tcPr>
            <w:tcW w:w="1134" w:type="dxa"/>
          </w:tcPr>
          <w:p w14:paraId="1D97CDD3" w14:textId="3124CE44"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63BFE17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683C9606" w14:textId="77777777" w:rsidTr="009F0E4C">
        <w:tc>
          <w:tcPr>
            <w:tcW w:w="817" w:type="dxa"/>
            <w:shd w:val="clear" w:color="auto" w:fill="auto"/>
            <w:vAlign w:val="center"/>
          </w:tcPr>
          <w:p w14:paraId="6EA657AB" w14:textId="4141B202"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6C09E556"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xml:space="preserve">Niezależny, wyjmowany moduł SpO2 odporny na niską perfuzję i artefakty ruchowe typu </w:t>
            </w:r>
            <w:proofErr w:type="spellStart"/>
            <w:r w:rsidRPr="00A91D0B">
              <w:rPr>
                <w:rFonts w:ascii="Calibri" w:hAnsi="Calibri" w:cs="Calibri"/>
                <w:color w:val="000000"/>
                <w:sz w:val="20"/>
                <w:szCs w:val="16"/>
              </w:rPr>
              <w:t>Nellcor</w:t>
            </w:r>
            <w:proofErr w:type="spellEnd"/>
            <w:r w:rsidRPr="00A91D0B">
              <w:rPr>
                <w:rFonts w:ascii="Calibri" w:hAnsi="Calibri" w:cs="Calibri"/>
                <w:color w:val="000000"/>
                <w:sz w:val="20"/>
                <w:szCs w:val="16"/>
              </w:rPr>
              <w:t xml:space="preserve"> (w każdym kardiomonitorze)</w:t>
            </w:r>
            <w:r w:rsidRPr="00A91D0B">
              <w:rPr>
                <w:rFonts w:ascii="Calibri" w:hAnsi="Calibri" w:cs="Calibri"/>
                <w:color w:val="000000"/>
                <w:sz w:val="20"/>
                <w:szCs w:val="16"/>
              </w:rPr>
              <w:br/>
              <w:t xml:space="preserve">- prezentacja krzywej </w:t>
            </w:r>
            <w:proofErr w:type="spellStart"/>
            <w:r w:rsidRPr="00A91D0B">
              <w:rPr>
                <w:rFonts w:ascii="Calibri" w:hAnsi="Calibri" w:cs="Calibri"/>
                <w:color w:val="000000"/>
                <w:sz w:val="20"/>
                <w:szCs w:val="16"/>
              </w:rPr>
              <w:t>pletyzmograficznej</w:t>
            </w:r>
            <w:proofErr w:type="spellEnd"/>
            <w:r w:rsidRPr="00A91D0B">
              <w:rPr>
                <w:rFonts w:ascii="Calibri" w:hAnsi="Calibri" w:cs="Calibri"/>
                <w:color w:val="000000"/>
                <w:sz w:val="20"/>
                <w:szCs w:val="16"/>
              </w:rPr>
              <w:br/>
              <w:t>- wartość saturacji w zakresie min. 1-100%</w:t>
            </w:r>
            <w:r w:rsidRPr="00A91D0B">
              <w:rPr>
                <w:rFonts w:ascii="Calibri" w:hAnsi="Calibri" w:cs="Calibri"/>
                <w:color w:val="000000"/>
                <w:sz w:val="20"/>
                <w:szCs w:val="16"/>
              </w:rPr>
              <w:br/>
              <w:t xml:space="preserve">- tętno obwodowe w zakresie min. 20-300 </w:t>
            </w:r>
            <w:proofErr w:type="spellStart"/>
            <w:r w:rsidRPr="00A91D0B">
              <w:rPr>
                <w:rFonts w:ascii="Calibri" w:hAnsi="Calibri" w:cs="Calibri"/>
                <w:color w:val="000000"/>
                <w:sz w:val="20"/>
                <w:szCs w:val="16"/>
              </w:rPr>
              <w:t>bpm</w:t>
            </w:r>
            <w:proofErr w:type="spellEnd"/>
            <w:r w:rsidRPr="00A91D0B">
              <w:rPr>
                <w:rFonts w:ascii="Calibri" w:hAnsi="Calibri" w:cs="Calibri"/>
                <w:color w:val="000000"/>
                <w:sz w:val="20"/>
                <w:szCs w:val="16"/>
              </w:rPr>
              <w:br/>
              <w:t>- możliwość włączania i wyłączania przez użytkownika wysokiej czułości pomiarowej SpO2</w:t>
            </w:r>
            <w:r w:rsidRPr="00A91D0B">
              <w:rPr>
                <w:rFonts w:ascii="Calibri" w:hAnsi="Calibri" w:cs="Calibri"/>
                <w:color w:val="000000"/>
                <w:sz w:val="20"/>
                <w:szCs w:val="16"/>
              </w:rPr>
              <w:br/>
              <w:t xml:space="preserve">- możliwość włączania i wyłączania przez użytkownika blokady alarmu saturacji w czasie pomiaru nieinwazyjnego ciśnienia </w:t>
            </w:r>
            <w:r w:rsidRPr="00A91D0B">
              <w:rPr>
                <w:rFonts w:ascii="Calibri" w:hAnsi="Calibri" w:cs="Calibri"/>
                <w:color w:val="000000"/>
                <w:sz w:val="20"/>
                <w:szCs w:val="16"/>
              </w:rPr>
              <w:br/>
            </w:r>
            <w:r w:rsidRPr="00A91D0B">
              <w:rPr>
                <w:rFonts w:ascii="Calibri" w:hAnsi="Calibri" w:cs="Calibri"/>
                <w:color w:val="000000"/>
                <w:sz w:val="20"/>
                <w:szCs w:val="16"/>
              </w:rPr>
              <w:lastRenderedPageBreak/>
              <w:t>- wyposażenie do modułu: 2 przedłużacze SpO2 i 3 wielorazowe czujniki saturacji typu klips na palec</w:t>
            </w:r>
          </w:p>
        </w:tc>
        <w:tc>
          <w:tcPr>
            <w:tcW w:w="1134" w:type="dxa"/>
          </w:tcPr>
          <w:p w14:paraId="478F20C0" w14:textId="52AFFDE4"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58E83C71"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249630FA" w14:textId="77777777" w:rsidTr="009F0E4C">
        <w:tc>
          <w:tcPr>
            <w:tcW w:w="817" w:type="dxa"/>
            <w:shd w:val="clear" w:color="auto" w:fill="auto"/>
            <w:vAlign w:val="center"/>
          </w:tcPr>
          <w:p w14:paraId="77544908" w14:textId="3B40606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4ABF22A" w:rsidR="00D9776A" w:rsidRPr="000C35C3" w:rsidRDefault="00D9776A"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A91D0B">
              <w:rPr>
                <w:rFonts w:ascii="Calibri" w:hAnsi="Calibri" w:cs="Calibri"/>
                <w:color w:val="000000"/>
                <w:sz w:val="20"/>
                <w:szCs w:val="16"/>
              </w:rPr>
              <w:t>Niezależny, wyjmowany moduł do pomiaru nieinwazyjnego ciśnienia (w każdym kardiomonitorze)</w:t>
            </w:r>
            <w:r w:rsidRPr="00A91D0B">
              <w:rPr>
                <w:rFonts w:ascii="Calibri" w:hAnsi="Calibri" w:cs="Calibri"/>
                <w:color w:val="000000"/>
                <w:sz w:val="20"/>
                <w:szCs w:val="16"/>
              </w:rPr>
              <w:br/>
              <w:t xml:space="preserve">- zakres pomiarowy min. 15-250 </w:t>
            </w:r>
            <w:proofErr w:type="spellStart"/>
            <w:r w:rsidRPr="00A91D0B">
              <w:rPr>
                <w:rFonts w:ascii="Calibri" w:hAnsi="Calibri" w:cs="Calibri"/>
                <w:color w:val="000000"/>
                <w:sz w:val="20"/>
                <w:szCs w:val="16"/>
              </w:rPr>
              <w:t>mmHg</w:t>
            </w:r>
            <w:proofErr w:type="spellEnd"/>
            <w:r w:rsidRPr="00A91D0B">
              <w:rPr>
                <w:rFonts w:ascii="Calibri" w:hAnsi="Calibri" w:cs="Calibri"/>
                <w:color w:val="000000"/>
                <w:sz w:val="20"/>
                <w:szCs w:val="16"/>
              </w:rPr>
              <w:br/>
              <w:t xml:space="preserve">- pomiar automatyczny w min. zakresie od 1 do 480 min </w:t>
            </w:r>
            <w:r w:rsidRPr="00A91D0B">
              <w:rPr>
                <w:rFonts w:ascii="Calibri" w:hAnsi="Calibri" w:cs="Calibri"/>
                <w:color w:val="000000"/>
                <w:sz w:val="20"/>
                <w:szCs w:val="16"/>
              </w:rPr>
              <w:br/>
              <w:t>- pomiaru ciągły oraz na żądanie</w:t>
            </w:r>
            <w:r w:rsidRPr="00A91D0B">
              <w:rPr>
                <w:rFonts w:ascii="Calibri" w:hAnsi="Calibri" w:cs="Calibri"/>
                <w:color w:val="000000"/>
                <w:sz w:val="20"/>
                <w:szCs w:val="16"/>
              </w:rPr>
              <w:br/>
              <w:t>- pomiar wartości pulsu z mankietu z prezentacją na ekranie</w:t>
            </w:r>
            <w:r w:rsidRPr="00A91D0B">
              <w:rPr>
                <w:rFonts w:ascii="Calibri" w:hAnsi="Calibri" w:cs="Calibri"/>
                <w:color w:val="000000"/>
                <w:sz w:val="20"/>
                <w:szCs w:val="16"/>
              </w:rPr>
              <w:br/>
              <w:t>- pomiar i jednoczesna prezentacja ciśnienia skurczowego SP, średniego MAP i rozkurczowego DP</w:t>
            </w:r>
            <w:r w:rsidRPr="00A91D0B">
              <w:rPr>
                <w:rFonts w:ascii="Calibri" w:hAnsi="Calibri" w:cs="Calibri"/>
                <w:color w:val="000000"/>
                <w:sz w:val="20"/>
                <w:szCs w:val="16"/>
              </w:rPr>
              <w:br/>
              <w:t>- niezależnie od min. 240 godzin trendu, statystyki z ostatnich 24 godzin zawierające informacje o wartościach ciśnienia: średniej dobowej, średniej dziennej, średniej nocnej, maksymalnej i minimalnej (dla SP, DP i MAP)</w:t>
            </w:r>
            <w:r w:rsidRPr="00A91D0B">
              <w:rPr>
                <w:rFonts w:ascii="Calibri" w:hAnsi="Calibri" w:cs="Calibri"/>
                <w:color w:val="000000"/>
                <w:sz w:val="20"/>
                <w:szCs w:val="16"/>
              </w:rPr>
              <w:br/>
              <w:t>- możliwość wstępnego ustawiania górnego zakresu pompowania przez użytkownika</w:t>
            </w:r>
            <w:r w:rsidRPr="00A91D0B">
              <w:rPr>
                <w:rFonts w:ascii="Calibri" w:hAnsi="Calibri" w:cs="Calibri"/>
                <w:color w:val="000000"/>
                <w:sz w:val="20"/>
                <w:szCs w:val="16"/>
              </w:rPr>
              <w:br/>
              <w:t>- szybki dostęp do min. 200 ostatnich pomiarów z menu ciśnienia z informacją o wartościach ciśnienia (SP, DP, MAP) i czasie pomiaru</w:t>
            </w:r>
            <w:r w:rsidRPr="00A91D0B">
              <w:rPr>
                <w:rFonts w:ascii="Calibri" w:hAnsi="Calibri" w:cs="Calibri"/>
                <w:color w:val="000000"/>
                <w:sz w:val="20"/>
                <w:szCs w:val="16"/>
              </w:rPr>
              <w:br/>
              <w:t>- wyposażenie do modułu: wężyk i 3 mankiety dla dorosłych</w:t>
            </w:r>
          </w:p>
        </w:tc>
        <w:tc>
          <w:tcPr>
            <w:tcW w:w="1134" w:type="dxa"/>
          </w:tcPr>
          <w:p w14:paraId="69ECBDCD" w14:textId="13760309"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3A3A4773"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3E1D31D9" w14:textId="77777777" w:rsidTr="009F0E4C">
        <w:tc>
          <w:tcPr>
            <w:tcW w:w="817" w:type="dxa"/>
            <w:shd w:val="clear" w:color="auto" w:fill="auto"/>
            <w:vAlign w:val="center"/>
          </w:tcPr>
          <w:p w14:paraId="30E1A503" w14:textId="56E03525"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15F3894"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Niezależny, wyjmowany moduł do pomiaru temperatury (w każdym kardiomonitorze)</w:t>
            </w:r>
          </w:p>
          <w:p w14:paraId="5B8434C9" w14:textId="2D0A441C"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- 2 niezależne kanały temperatury</w:t>
            </w:r>
            <w:r w:rsidRPr="00A91D0B">
              <w:rPr>
                <w:rFonts w:ascii="Calibri" w:hAnsi="Calibri" w:cs="Calibri"/>
                <w:color w:val="000000"/>
                <w:sz w:val="20"/>
                <w:szCs w:val="16"/>
              </w:rPr>
              <w:br/>
              <w:t>- zakres pomiarowy: min. 15-</w:t>
            </w:r>
            <w:smartTag w:uri="urn:schemas-microsoft-com:office:smarttags" w:element="metricconverter">
              <w:smartTagPr>
                <w:attr w:name="ProductID" w:val="45ﾰC"/>
              </w:smartTagPr>
              <w:r w:rsidRPr="00A91D0B">
                <w:rPr>
                  <w:rFonts w:ascii="Calibri" w:hAnsi="Calibri" w:cs="Calibri"/>
                  <w:color w:val="000000"/>
                  <w:sz w:val="20"/>
                  <w:szCs w:val="16"/>
                </w:rPr>
                <w:t>45°C</w:t>
              </w:r>
            </w:smartTag>
            <w:r w:rsidRPr="00A91D0B">
              <w:rPr>
                <w:rFonts w:ascii="Calibri" w:hAnsi="Calibri" w:cs="Calibri"/>
                <w:color w:val="000000"/>
                <w:sz w:val="20"/>
                <w:szCs w:val="16"/>
              </w:rPr>
              <w:br/>
              <w:t xml:space="preserve">- jednoczesna prezentacja 3 wartości na ekranie: T1, T2 i różnicy temperatur </w:t>
            </w:r>
            <w:r w:rsidRPr="00A91D0B">
              <w:rPr>
                <w:rFonts w:ascii="Calibri" w:hAnsi="Calibri" w:cs="Calibri"/>
                <w:color w:val="000000"/>
                <w:sz w:val="20"/>
                <w:szCs w:val="16"/>
              </w:rPr>
              <w:br/>
              <w:t>- wyposażenie do modułu: 2 wielorazowe sondy temperatury (powierzchniowa i głęboka)</w:t>
            </w:r>
          </w:p>
        </w:tc>
        <w:tc>
          <w:tcPr>
            <w:tcW w:w="1134" w:type="dxa"/>
          </w:tcPr>
          <w:p w14:paraId="79E9F4E8" w14:textId="7DE39E71"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6851DCDB"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B779B6E" w14:textId="77777777" w:rsidTr="009F0E4C">
        <w:tc>
          <w:tcPr>
            <w:tcW w:w="817" w:type="dxa"/>
            <w:shd w:val="clear" w:color="auto" w:fill="auto"/>
            <w:vAlign w:val="center"/>
          </w:tcPr>
          <w:p w14:paraId="010E22AF" w14:textId="007284BE"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20423EB4"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Niezależny, wyjmowany moduł do pomiaru inwazyjnego ciśnienia (w każdym kardiomonitorze)</w:t>
            </w:r>
            <w:r w:rsidRPr="00A91D0B">
              <w:rPr>
                <w:rFonts w:ascii="Calibri" w:hAnsi="Calibri" w:cs="Calibri"/>
                <w:color w:val="000000"/>
                <w:sz w:val="20"/>
                <w:szCs w:val="16"/>
              </w:rPr>
              <w:br/>
              <w:t>- 2 niezależne kanały inwazyjnego ciśnienia</w:t>
            </w:r>
            <w:r w:rsidRPr="00A91D0B">
              <w:rPr>
                <w:rFonts w:ascii="Calibri" w:hAnsi="Calibri" w:cs="Calibri"/>
                <w:color w:val="000000"/>
                <w:sz w:val="20"/>
                <w:szCs w:val="16"/>
              </w:rPr>
              <w:br/>
              <w:t xml:space="preserve">- zakres pomiarowy: min. od -30 do +320 </w:t>
            </w:r>
            <w:proofErr w:type="spellStart"/>
            <w:r w:rsidRPr="00A91D0B">
              <w:rPr>
                <w:rFonts w:ascii="Calibri" w:hAnsi="Calibri" w:cs="Calibri"/>
                <w:color w:val="000000"/>
                <w:sz w:val="20"/>
                <w:szCs w:val="16"/>
              </w:rPr>
              <w:t>mmHg</w:t>
            </w:r>
            <w:proofErr w:type="spellEnd"/>
            <w:r w:rsidRPr="00A91D0B">
              <w:rPr>
                <w:rFonts w:ascii="Calibri" w:hAnsi="Calibri" w:cs="Calibri"/>
                <w:color w:val="000000"/>
                <w:sz w:val="20"/>
                <w:szCs w:val="16"/>
              </w:rPr>
              <w:br/>
            </w:r>
            <w:r w:rsidRPr="00A91D0B">
              <w:rPr>
                <w:rFonts w:ascii="Calibri" w:hAnsi="Calibri" w:cs="Calibri"/>
                <w:color w:val="000000"/>
                <w:sz w:val="20"/>
                <w:szCs w:val="16"/>
              </w:rPr>
              <w:lastRenderedPageBreak/>
              <w:t>- pomiar i jednoczesna prezentacja ciśnienia średniego, skurczowego, rozkurczowego i pulsu (dla każdego kanału)</w:t>
            </w:r>
            <w:r w:rsidRPr="00A91D0B">
              <w:rPr>
                <w:rFonts w:ascii="Calibri" w:hAnsi="Calibri" w:cs="Calibri"/>
                <w:color w:val="000000"/>
                <w:sz w:val="20"/>
                <w:szCs w:val="16"/>
              </w:rPr>
              <w:br/>
              <w:t>- możliwość wyboru etykiety inwazyjnego ciśnienia przez użytkownika</w:t>
            </w:r>
            <w:r w:rsidRPr="00A91D0B">
              <w:rPr>
                <w:rFonts w:ascii="Calibri" w:hAnsi="Calibri" w:cs="Calibri"/>
                <w:color w:val="000000"/>
                <w:sz w:val="20"/>
                <w:szCs w:val="16"/>
              </w:rPr>
              <w:br/>
              <w:t>- prezentacja 2 fal inwazyjnego ciśnienia</w:t>
            </w:r>
            <w:r w:rsidRPr="00A91D0B">
              <w:rPr>
                <w:rFonts w:ascii="Calibri" w:hAnsi="Calibri" w:cs="Calibri"/>
                <w:color w:val="000000"/>
                <w:sz w:val="20"/>
                <w:szCs w:val="16"/>
              </w:rPr>
              <w:br/>
              <w:t>- wyposażenie do modułu: 2 zestawy do pomiaru dla dorosłych</w:t>
            </w:r>
          </w:p>
        </w:tc>
        <w:tc>
          <w:tcPr>
            <w:tcW w:w="1134" w:type="dxa"/>
          </w:tcPr>
          <w:p w14:paraId="6085300A" w14:textId="286C375D"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024C71F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E7CFD39" w14:textId="77777777" w:rsidTr="009F0E4C">
        <w:tc>
          <w:tcPr>
            <w:tcW w:w="817" w:type="dxa"/>
            <w:shd w:val="clear" w:color="auto" w:fill="auto"/>
            <w:vAlign w:val="center"/>
          </w:tcPr>
          <w:p w14:paraId="1692AD92" w14:textId="71FAE747"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5A94B88F" w:rsidR="00D9776A" w:rsidRPr="00CE130D" w:rsidRDefault="00D9776A" w:rsidP="00A72244">
            <w:pPr>
              <w:jc w:val="both"/>
              <w:rPr>
                <w:rFonts w:ascii="Calibri" w:hAnsi="Calibri" w:cs="Calibri"/>
                <w:bCs/>
                <w:color w:val="000000" w:themeColor="text1"/>
                <w:sz w:val="18"/>
                <w:szCs w:val="18"/>
              </w:rPr>
            </w:pPr>
            <w:r w:rsidRPr="00A91D0B">
              <w:rPr>
                <w:rFonts w:ascii="Calibri" w:hAnsi="Calibri" w:cs="Calibri"/>
                <w:color w:val="000000"/>
                <w:sz w:val="20"/>
                <w:szCs w:val="16"/>
              </w:rPr>
              <w:t>Niezależny, wyjmowany moduł do pomiaru CO2 we frakcji wdechowej i wydechowej (w każdym kardiomonitorze)</w:t>
            </w:r>
            <w:r w:rsidRPr="00A91D0B">
              <w:rPr>
                <w:rFonts w:ascii="Calibri" w:hAnsi="Calibri" w:cs="Calibri"/>
                <w:color w:val="000000"/>
                <w:sz w:val="20"/>
                <w:szCs w:val="16"/>
              </w:rPr>
              <w:br/>
              <w:t xml:space="preserve">- prezentacja krzywej </w:t>
            </w:r>
            <w:proofErr w:type="spellStart"/>
            <w:r w:rsidRPr="00A91D0B">
              <w:rPr>
                <w:rFonts w:ascii="Calibri" w:hAnsi="Calibri" w:cs="Calibri"/>
                <w:color w:val="000000"/>
                <w:sz w:val="20"/>
                <w:szCs w:val="16"/>
              </w:rPr>
              <w:t>kapnograficznej</w:t>
            </w:r>
            <w:proofErr w:type="spellEnd"/>
            <w:r w:rsidRPr="00A91D0B">
              <w:rPr>
                <w:rFonts w:ascii="Calibri" w:hAnsi="Calibri" w:cs="Calibri"/>
                <w:color w:val="000000"/>
                <w:sz w:val="20"/>
                <w:szCs w:val="16"/>
              </w:rPr>
              <w:br/>
              <w:t>- monitorowanie częstości oddechu w zakresie min. 5-150/min. z alarmem bezdechu w zakresie min. 5-50 s</w:t>
            </w:r>
            <w:r w:rsidRPr="00A91D0B">
              <w:rPr>
                <w:rFonts w:ascii="Calibri" w:hAnsi="Calibri" w:cs="Calibri"/>
                <w:color w:val="000000"/>
                <w:sz w:val="20"/>
                <w:szCs w:val="16"/>
              </w:rPr>
              <w:br/>
              <w:t xml:space="preserve">- wyposażenie do modułu: zestaw do pomiaru </w:t>
            </w:r>
          </w:p>
        </w:tc>
        <w:tc>
          <w:tcPr>
            <w:tcW w:w="1134" w:type="dxa"/>
          </w:tcPr>
          <w:p w14:paraId="2EC4B00A" w14:textId="1679349F"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1B37A6D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438DF13B" w14:textId="77777777" w:rsidTr="009F0E4C">
        <w:tc>
          <w:tcPr>
            <w:tcW w:w="817" w:type="dxa"/>
            <w:shd w:val="clear" w:color="auto" w:fill="auto"/>
            <w:vAlign w:val="center"/>
          </w:tcPr>
          <w:p w14:paraId="1C0B67B3" w14:textId="0F4B1695"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2E4761A"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Niezależny, wyjmowany moduł rzutu serca metodą kardiografii impedancyjnej ICG (w każdym kardiomonitorze)</w:t>
            </w:r>
          </w:p>
          <w:p w14:paraId="5193A214"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jednoczesny pomiar, zapamiętywanie i wydruk min. następujących parametrów z modułu ICG: HR, CO, CI, SV, SVRI, TFI</w:t>
            </w:r>
          </w:p>
          <w:p w14:paraId="27BDC2EB"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jednoczesne wyświetlanie 4 fal z modułu ICG</w:t>
            </w:r>
          </w:p>
          <w:p w14:paraId="35EB6932"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funkcja krzyża hemodynamicznego</w:t>
            </w:r>
          </w:p>
          <w:p w14:paraId="7C95F865" w14:textId="232F630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wyposażenie do modułu: kabel 6 żyłowy do ICG, 9 paczek po 30 elektrod do pomiaru ICG</w:t>
            </w:r>
          </w:p>
        </w:tc>
        <w:tc>
          <w:tcPr>
            <w:tcW w:w="1134" w:type="dxa"/>
          </w:tcPr>
          <w:p w14:paraId="206727A4" w14:textId="6BF5EDE9"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328D4D8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2948D4ED" w14:textId="77777777" w:rsidTr="009F0E4C">
        <w:tc>
          <w:tcPr>
            <w:tcW w:w="817" w:type="dxa"/>
            <w:shd w:val="clear" w:color="auto" w:fill="auto"/>
            <w:vAlign w:val="center"/>
          </w:tcPr>
          <w:p w14:paraId="376C2ACB" w14:textId="05B51600"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4B4E799"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Niezależny, wyjmowany moduł rejestratora termicznego (w każdym kardiomonitorze)</w:t>
            </w:r>
          </w:p>
          <w:p w14:paraId="3B25BE69"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xml:space="preserve">- jednoczesny wydruk min. 6 </w:t>
            </w:r>
            <w:proofErr w:type="spellStart"/>
            <w:r w:rsidRPr="00A91D0B">
              <w:rPr>
                <w:rFonts w:ascii="Calibri" w:hAnsi="Calibri" w:cs="Calibri"/>
                <w:color w:val="000000"/>
                <w:sz w:val="20"/>
                <w:szCs w:val="16"/>
              </w:rPr>
              <w:t>odprowadzeń</w:t>
            </w:r>
            <w:proofErr w:type="spellEnd"/>
            <w:r w:rsidRPr="00A91D0B">
              <w:rPr>
                <w:rFonts w:ascii="Calibri" w:hAnsi="Calibri" w:cs="Calibri"/>
                <w:color w:val="000000"/>
                <w:sz w:val="20"/>
                <w:szCs w:val="16"/>
              </w:rPr>
              <w:t xml:space="preserve"> EKG</w:t>
            </w:r>
          </w:p>
          <w:p w14:paraId="32069637"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jednoczesny wydruk 6 różnych fal dynamicznych (nie tylko EKG)</w:t>
            </w:r>
          </w:p>
          <w:p w14:paraId="41BD8E2D"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wydruk wszystkich bieżących wartości wraz z wybranymi falami</w:t>
            </w:r>
          </w:p>
          <w:p w14:paraId="20043828" w14:textId="77777777" w:rsidR="00D9776A" w:rsidRPr="00A91D0B" w:rsidRDefault="00D9776A" w:rsidP="008738B5">
            <w:pPr>
              <w:rPr>
                <w:rFonts w:ascii="Calibri" w:hAnsi="Calibri" w:cs="Calibri"/>
                <w:color w:val="000000"/>
                <w:sz w:val="20"/>
                <w:szCs w:val="16"/>
              </w:rPr>
            </w:pPr>
            <w:r w:rsidRPr="00A91D0B">
              <w:rPr>
                <w:rFonts w:ascii="Calibri" w:hAnsi="Calibri" w:cs="Calibri"/>
                <w:color w:val="000000"/>
                <w:sz w:val="20"/>
                <w:szCs w:val="16"/>
              </w:rPr>
              <w:t>- wydruk danych pacjenta</w:t>
            </w:r>
          </w:p>
          <w:p w14:paraId="4BB276BA" w14:textId="5CEB07E8"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lastRenderedPageBreak/>
              <w:t>- wyposażenie do modułu: 10 rolek papieru termicznego</w:t>
            </w:r>
          </w:p>
        </w:tc>
        <w:tc>
          <w:tcPr>
            <w:tcW w:w="1134" w:type="dxa"/>
          </w:tcPr>
          <w:p w14:paraId="18819444" w14:textId="3F9B4405"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lastRenderedPageBreak/>
              <w:t>TAK</w:t>
            </w:r>
          </w:p>
        </w:tc>
        <w:tc>
          <w:tcPr>
            <w:tcW w:w="1276" w:type="dxa"/>
            <w:shd w:val="clear" w:color="auto" w:fill="auto"/>
          </w:tcPr>
          <w:p w14:paraId="2D2693E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63CB99B" w14:textId="77777777" w:rsidTr="009F0E4C">
        <w:tc>
          <w:tcPr>
            <w:tcW w:w="817" w:type="dxa"/>
            <w:shd w:val="clear" w:color="auto" w:fill="auto"/>
            <w:vAlign w:val="center"/>
          </w:tcPr>
          <w:p w14:paraId="6A1D4324" w14:textId="4F75AD2A"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428D4D81"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Oprogramowanie realizujące funkcje:</w:t>
            </w:r>
            <w:r w:rsidRPr="00A91D0B">
              <w:rPr>
                <w:rFonts w:ascii="Calibri" w:hAnsi="Calibri" w:cs="Calibri"/>
                <w:color w:val="000000"/>
                <w:sz w:val="20"/>
                <w:szCs w:val="16"/>
              </w:rPr>
              <w:br/>
              <w:t>- kalkulatora lekowego (z tabelą rozcieńczeń)</w:t>
            </w:r>
            <w:r w:rsidRPr="00A91D0B">
              <w:rPr>
                <w:rFonts w:ascii="Calibri" w:hAnsi="Calibri" w:cs="Calibri"/>
                <w:color w:val="000000"/>
                <w:sz w:val="20"/>
                <w:szCs w:val="16"/>
              </w:rPr>
              <w:br/>
              <w:t>- kalkulatora parametrów hemodynamicznych, wentylacyjnych i utlenowania</w:t>
            </w:r>
            <w:r w:rsidRPr="00A91D0B">
              <w:rPr>
                <w:rFonts w:ascii="Calibri" w:hAnsi="Calibri" w:cs="Calibri"/>
                <w:color w:val="000000"/>
                <w:sz w:val="20"/>
                <w:szCs w:val="16"/>
              </w:rPr>
              <w:br/>
              <w:t>- kalkulatora obliczeń nerkowych</w:t>
            </w:r>
          </w:p>
        </w:tc>
        <w:tc>
          <w:tcPr>
            <w:tcW w:w="1134" w:type="dxa"/>
          </w:tcPr>
          <w:p w14:paraId="0F38A141" w14:textId="41E337F6"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2684CEB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627FD316" w14:textId="77777777" w:rsidTr="009F0E4C">
        <w:trPr>
          <w:trHeight w:val="795"/>
        </w:trPr>
        <w:tc>
          <w:tcPr>
            <w:tcW w:w="817" w:type="dxa"/>
            <w:shd w:val="clear" w:color="auto" w:fill="auto"/>
            <w:vAlign w:val="center"/>
          </w:tcPr>
          <w:p w14:paraId="12A95570" w14:textId="77BFF20A"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44E6BA00"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Funkcja stopera z progresywnym i wstecznym odliczaniem ustawionego czasu wg. preferencji użytkownika</w:t>
            </w:r>
          </w:p>
        </w:tc>
        <w:tc>
          <w:tcPr>
            <w:tcW w:w="1134" w:type="dxa"/>
          </w:tcPr>
          <w:p w14:paraId="6E38BFA6" w14:textId="627A5F79"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030D998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3C645A73" w14:textId="77777777" w:rsidTr="009F0E4C">
        <w:trPr>
          <w:trHeight w:val="761"/>
        </w:trPr>
        <w:tc>
          <w:tcPr>
            <w:tcW w:w="817" w:type="dxa"/>
            <w:shd w:val="clear" w:color="auto" w:fill="auto"/>
            <w:vAlign w:val="center"/>
          </w:tcPr>
          <w:p w14:paraId="5CD1D645" w14:textId="5FF7A512"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0BAD9E1F"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Włączany i wyłączany przez użytkownika tryb nocny.</w:t>
            </w:r>
            <w:r w:rsidRPr="00A91D0B">
              <w:rPr>
                <w:rFonts w:ascii="Calibri" w:hAnsi="Calibri" w:cs="Calibri"/>
                <w:color w:val="000000"/>
                <w:sz w:val="20"/>
                <w:szCs w:val="16"/>
              </w:rPr>
              <w:br/>
              <w:t>Konfigurowanie przez użytkownika min. przedziału czasowego dla trybu nocnego, głośności alarmów i jasności ekranu</w:t>
            </w:r>
          </w:p>
        </w:tc>
        <w:tc>
          <w:tcPr>
            <w:tcW w:w="1134" w:type="dxa"/>
          </w:tcPr>
          <w:p w14:paraId="5D5ABF56" w14:textId="1E97B3BA"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7D6B1D61"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02E296B" w14:textId="77777777" w:rsidTr="009F0E4C">
        <w:tc>
          <w:tcPr>
            <w:tcW w:w="817" w:type="dxa"/>
            <w:shd w:val="clear" w:color="auto" w:fill="auto"/>
            <w:vAlign w:val="center"/>
          </w:tcPr>
          <w:p w14:paraId="70EEBC73" w14:textId="0A5427C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3CD69D58"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 xml:space="preserve">Możliwość rozbudowy kardiomonitora o saturację dualną, ciśnienie krwawe w kolejnych 2 kanałach, rzut serca metodą </w:t>
            </w:r>
            <w:proofErr w:type="spellStart"/>
            <w:r w:rsidRPr="00A91D0B">
              <w:rPr>
                <w:rFonts w:ascii="Calibri" w:hAnsi="Calibri" w:cs="Calibri"/>
                <w:color w:val="000000"/>
                <w:sz w:val="20"/>
                <w:szCs w:val="16"/>
              </w:rPr>
              <w:t>termodylucji</w:t>
            </w:r>
            <w:proofErr w:type="spellEnd"/>
            <w:r w:rsidRPr="00A91D0B">
              <w:rPr>
                <w:rFonts w:ascii="Calibri" w:hAnsi="Calibri" w:cs="Calibri"/>
                <w:color w:val="000000"/>
                <w:sz w:val="20"/>
                <w:szCs w:val="16"/>
              </w:rPr>
              <w:t>, analizator gazów anestetycznych, EEG, NMT, BIS, funkcję przywoływania pielęgniarki</w:t>
            </w:r>
          </w:p>
        </w:tc>
        <w:tc>
          <w:tcPr>
            <w:tcW w:w="1134" w:type="dxa"/>
          </w:tcPr>
          <w:p w14:paraId="20954C4C" w14:textId="105F0A58"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1A9CC359"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7F2A0F20" w14:textId="77777777" w:rsidTr="009F0E4C">
        <w:tc>
          <w:tcPr>
            <w:tcW w:w="817" w:type="dxa"/>
            <w:shd w:val="clear" w:color="auto" w:fill="auto"/>
            <w:vAlign w:val="center"/>
          </w:tcPr>
          <w:p w14:paraId="35F7E708" w14:textId="24B30821"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291C8F7D"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Waga kardiomonitora z wbudowanym ekranem, wymaganymi niezależnymi modułami i akumulatorem poniżej 9,5 kg</w:t>
            </w:r>
          </w:p>
        </w:tc>
        <w:tc>
          <w:tcPr>
            <w:tcW w:w="1134" w:type="dxa"/>
          </w:tcPr>
          <w:p w14:paraId="41977EF1" w14:textId="47B966C2"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6BEDB0CD"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5C0C71B2" w14:textId="77777777" w:rsidTr="009F0E4C">
        <w:tc>
          <w:tcPr>
            <w:tcW w:w="817" w:type="dxa"/>
            <w:shd w:val="clear" w:color="auto" w:fill="auto"/>
            <w:vAlign w:val="center"/>
          </w:tcPr>
          <w:p w14:paraId="0B9348CC" w14:textId="7E246E99"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2EA7EABB"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color w:val="000000"/>
                <w:sz w:val="20"/>
                <w:szCs w:val="16"/>
              </w:rPr>
              <w:t>Stojak jezdny ze stali nierdzewnej z koszykiem na akcesoria, osadzony na min. 5 łożyskowanych kołach (do każdego kardiomonitora modułowego)</w:t>
            </w:r>
          </w:p>
        </w:tc>
        <w:tc>
          <w:tcPr>
            <w:tcW w:w="1134" w:type="dxa"/>
          </w:tcPr>
          <w:p w14:paraId="709468C8" w14:textId="7AE4E1FE"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r w:rsidRPr="00F47C83">
              <w:rPr>
                <w:rFonts w:ascii="Calibri" w:eastAsia="Calibri" w:hAnsi="Calibri" w:cs="Tahoma"/>
                <w:kern w:val="0"/>
                <w:sz w:val="20"/>
                <w14:ligatures w14:val="none"/>
              </w:rPr>
              <w:t>TAK</w:t>
            </w:r>
          </w:p>
        </w:tc>
        <w:tc>
          <w:tcPr>
            <w:tcW w:w="1276" w:type="dxa"/>
            <w:shd w:val="clear" w:color="auto" w:fill="auto"/>
          </w:tcPr>
          <w:p w14:paraId="0884C0B6"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r w:rsidR="00D9776A" w:rsidRPr="000C35C3" w14:paraId="1713901D" w14:textId="77777777" w:rsidTr="009F0E4C">
        <w:trPr>
          <w:trHeight w:val="550"/>
        </w:trPr>
        <w:tc>
          <w:tcPr>
            <w:tcW w:w="817" w:type="dxa"/>
            <w:shd w:val="clear" w:color="auto" w:fill="auto"/>
            <w:vAlign w:val="center"/>
          </w:tcPr>
          <w:p w14:paraId="6472A961" w14:textId="4EF3C338" w:rsidR="00D9776A" w:rsidRPr="00321E43" w:rsidRDefault="00D9776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39BEDA37" w:rsidR="00D9776A" w:rsidRPr="000C35C3" w:rsidRDefault="00D9776A" w:rsidP="00A72244">
            <w:pPr>
              <w:spacing w:after="0" w:line="240" w:lineRule="auto"/>
              <w:rPr>
                <w:rFonts w:ascii="Calibri" w:eastAsia="Times New Roman" w:hAnsi="Calibri" w:cs="Calibri"/>
                <w:kern w:val="0"/>
                <w:sz w:val="18"/>
                <w:szCs w:val="18"/>
                <w:lang w:eastAsia="pl-PL"/>
                <w14:ligatures w14:val="none"/>
              </w:rPr>
            </w:pPr>
            <w:r w:rsidRPr="00BD73A5">
              <w:rPr>
                <w:rFonts w:ascii="Calibri" w:hAnsi="Calibri" w:cs="Calibri"/>
                <w:color w:val="000000"/>
                <w:sz w:val="20"/>
                <w:szCs w:val="16"/>
              </w:rPr>
              <w:t>Gwarancja min. 24 miesiące</w:t>
            </w:r>
          </w:p>
        </w:tc>
        <w:tc>
          <w:tcPr>
            <w:tcW w:w="1134" w:type="dxa"/>
          </w:tcPr>
          <w:p w14:paraId="69C63D14" w14:textId="77777777" w:rsidR="00D9776A" w:rsidRDefault="00D9776A" w:rsidP="008738B5">
            <w:pPr>
              <w:spacing w:after="0" w:line="240" w:lineRule="auto"/>
              <w:jc w:val="center"/>
              <w:rPr>
                <w:rFonts w:ascii="Calibri" w:eastAsia="Calibri" w:hAnsi="Calibri" w:cs="Tahoma"/>
                <w:kern w:val="0"/>
                <w:sz w:val="20"/>
                <w14:ligatures w14:val="none"/>
              </w:rPr>
            </w:pPr>
            <w:r>
              <w:rPr>
                <w:rFonts w:ascii="Calibri" w:eastAsia="Calibri" w:hAnsi="Calibri" w:cs="Tahoma"/>
                <w:kern w:val="0"/>
                <w:sz w:val="20"/>
                <w14:ligatures w14:val="none"/>
              </w:rPr>
              <w:t>TAK</w:t>
            </w:r>
          </w:p>
          <w:p w14:paraId="752224F2" w14:textId="77777777" w:rsidR="00D9776A" w:rsidRDefault="00D9776A" w:rsidP="008738B5">
            <w:pPr>
              <w:spacing w:after="0" w:line="240" w:lineRule="auto"/>
              <w:jc w:val="center"/>
              <w:rPr>
                <w:rFonts w:ascii="Calibri" w:eastAsia="Calibri" w:hAnsi="Calibri" w:cs="Tahoma"/>
                <w:kern w:val="0"/>
                <w:sz w:val="20"/>
                <w14:ligatures w14:val="none"/>
              </w:rPr>
            </w:pPr>
          </w:p>
          <w:p w14:paraId="2540623C" w14:textId="0A8092BB"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205605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D9776A" w:rsidRPr="000C35C3" w:rsidRDefault="00D9776A"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bookmarkStart w:id="0" w:name="_GoBack"/>
      <w:bookmarkEnd w:id="0"/>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w:t>
      </w:r>
      <w:r w:rsidRPr="00922682">
        <w:rPr>
          <w:rFonts w:ascii="Calibri" w:hAnsi="Calibri" w:cs="Calibri"/>
          <w:sz w:val="24"/>
          <w:szCs w:val="24"/>
        </w:rPr>
        <w:lastRenderedPageBreak/>
        <w:t>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CD6C6" w14:textId="77777777" w:rsidR="000F3601" w:rsidRDefault="000F3601" w:rsidP="00F80061">
      <w:pPr>
        <w:spacing w:after="0" w:line="240" w:lineRule="auto"/>
      </w:pPr>
      <w:r>
        <w:separator/>
      </w:r>
    </w:p>
  </w:endnote>
  <w:endnote w:type="continuationSeparator" w:id="0">
    <w:p w14:paraId="443A3A31" w14:textId="77777777" w:rsidR="000F3601" w:rsidRDefault="000F3601"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006BF" w14:textId="77777777" w:rsidR="000F3601" w:rsidRDefault="000F3601" w:rsidP="00F80061">
      <w:pPr>
        <w:spacing w:after="0" w:line="240" w:lineRule="auto"/>
      </w:pPr>
      <w:r>
        <w:separator/>
      </w:r>
    </w:p>
  </w:footnote>
  <w:footnote w:type="continuationSeparator" w:id="0">
    <w:p w14:paraId="778A51F3" w14:textId="77777777" w:rsidR="000F3601" w:rsidRDefault="000F3601"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0F360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9776A"/>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6E14F-0DB6-49E0-9EEF-47F10F89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Pages>
  <Words>1770</Words>
  <Characters>10624</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2026-04-01T19:32:00Z</dcterms:modified>
</cp:coreProperties>
</file>